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6D8F12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D6F4D">
        <w:rPr>
          <w:rFonts w:asciiTheme="minorHAnsi" w:hAnsiTheme="minorHAnsi"/>
          <w:sz w:val="24"/>
          <w:szCs w:val="24"/>
        </w:rPr>
        <w:t>17-02-2020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3FF9A304" w14:textId="4A487389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58851BB8" w14:textId="77777777" w:rsidR="00A57251" w:rsidRDefault="00A57251" w:rsidP="00FC48FC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7E7F52A2" w14:textId="4987E6FD" w:rsidR="00AD6F4D" w:rsidRPr="00A57251" w:rsidRDefault="00AD6F4D" w:rsidP="00FC48FC">
      <w:pPr>
        <w:spacing w:after="0" w:line="360" w:lineRule="auto"/>
        <w:jc w:val="both"/>
        <w:rPr>
          <w:sz w:val="24"/>
          <w:szCs w:val="24"/>
        </w:rPr>
      </w:pPr>
      <w:r w:rsidRPr="00A57251">
        <w:rPr>
          <w:sz w:val="24"/>
          <w:szCs w:val="24"/>
        </w:rPr>
        <w:t xml:space="preserve">Με το Δήμαρχο Θεοδόση Νικηταρά συναντήθηκαν τα μέλη του Συμβουλίου της Δημοτικής Κοινότητας </w:t>
      </w:r>
      <w:proofErr w:type="spellStart"/>
      <w:r w:rsidRPr="00A57251">
        <w:rPr>
          <w:sz w:val="24"/>
          <w:szCs w:val="24"/>
        </w:rPr>
        <w:t>Πυλίου</w:t>
      </w:r>
      <w:proofErr w:type="spellEnd"/>
      <w:r w:rsidRPr="00A57251">
        <w:rPr>
          <w:sz w:val="24"/>
          <w:szCs w:val="24"/>
        </w:rPr>
        <w:t xml:space="preserve">, στο πλαίσιο </w:t>
      </w:r>
      <w:r w:rsidR="0040612B">
        <w:rPr>
          <w:sz w:val="24"/>
          <w:szCs w:val="24"/>
        </w:rPr>
        <w:t xml:space="preserve">της </w:t>
      </w:r>
      <w:r w:rsidRPr="00A57251">
        <w:rPr>
          <w:sz w:val="24"/>
          <w:szCs w:val="24"/>
        </w:rPr>
        <w:t>συνεδρίαση</w:t>
      </w:r>
      <w:r w:rsidR="0040612B">
        <w:rPr>
          <w:sz w:val="24"/>
          <w:szCs w:val="24"/>
        </w:rPr>
        <w:t>ς</w:t>
      </w:r>
      <w:r w:rsidRPr="00A57251">
        <w:rPr>
          <w:sz w:val="24"/>
          <w:szCs w:val="24"/>
        </w:rPr>
        <w:t xml:space="preserve"> του </w:t>
      </w:r>
      <w:proofErr w:type="spellStart"/>
      <w:r w:rsidRPr="00A57251">
        <w:rPr>
          <w:sz w:val="24"/>
          <w:szCs w:val="24"/>
        </w:rPr>
        <w:t>Διαπαραταξιακού</w:t>
      </w:r>
      <w:proofErr w:type="spellEnd"/>
      <w:r w:rsidRPr="00A57251">
        <w:rPr>
          <w:sz w:val="24"/>
          <w:szCs w:val="24"/>
        </w:rPr>
        <w:t xml:space="preserve"> Οργάνου του Δήμου, το απόγευμα της περασμένης Παρασκευής</w:t>
      </w:r>
      <w:r w:rsidR="006E22E7" w:rsidRPr="00A57251">
        <w:rPr>
          <w:sz w:val="24"/>
          <w:szCs w:val="24"/>
        </w:rPr>
        <w:t xml:space="preserve">, με θέμα τις εξελίξεις </w:t>
      </w:r>
      <w:r w:rsidRPr="00A57251">
        <w:rPr>
          <w:sz w:val="24"/>
          <w:szCs w:val="24"/>
        </w:rPr>
        <w:t xml:space="preserve">αναφορικά με το </w:t>
      </w:r>
      <w:r w:rsidR="006E22E7" w:rsidRPr="00A57251">
        <w:rPr>
          <w:sz w:val="24"/>
          <w:szCs w:val="24"/>
        </w:rPr>
        <w:t xml:space="preserve">προσφυγικό – μεταναστευτικό. </w:t>
      </w:r>
    </w:p>
    <w:p w14:paraId="21459B46" w14:textId="2EC8B14B" w:rsidR="006E22E7" w:rsidRPr="00A57251" w:rsidRDefault="006E22E7" w:rsidP="00FC48FC">
      <w:pPr>
        <w:spacing w:after="0" w:line="360" w:lineRule="auto"/>
        <w:jc w:val="both"/>
        <w:rPr>
          <w:sz w:val="24"/>
          <w:szCs w:val="24"/>
        </w:rPr>
      </w:pPr>
      <w:r w:rsidRPr="00A57251">
        <w:rPr>
          <w:sz w:val="24"/>
          <w:szCs w:val="24"/>
        </w:rPr>
        <w:t>Στη συνεδρίαση δεν προσήλθαν εκπρόσωποι των παρατάξεων «Δύναμη Αλλαγής» και «ΟΡΑΜΑ &amp; ΔΡΑΣΗ»</w:t>
      </w:r>
      <w:r w:rsidR="006C12E6" w:rsidRPr="00A57251">
        <w:rPr>
          <w:sz w:val="24"/>
          <w:szCs w:val="24"/>
        </w:rPr>
        <w:t xml:space="preserve"> ενώ αιτιολογημένα απουσίαζε η «Λαϊκή Συσπείρωση».</w:t>
      </w:r>
    </w:p>
    <w:p w14:paraId="676FDACF" w14:textId="20473AF7" w:rsidR="00A57251" w:rsidRPr="00A57251" w:rsidRDefault="006C12E6" w:rsidP="00FC48FC">
      <w:pPr>
        <w:spacing w:after="0" w:line="360" w:lineRule="auto"/>
        <w:jc w:val="both"/>
        <w:rPr>
          <w:sz w:val="24"/>
          <w:szCs w:val="24"/>
        </w:rPr>
      </w:pPr>
      <w:r w:rsidRPr="00A57251">
        <w:rPr>
          <w:sz w:val="24"/>
          <w:szCs w:val="24"/>
        </w:rPr>
        <w:t xml:space="preserve">Ο Δήμαρχος Θεοδόσης Νικηταράς εξέφρασε τη δεδηλωμένη πρόθεση της δημοτικής αρχής να υποστηρίξει τις δράσεις </w:t>
      </w:r>
      <w:r w:rsidR="0040612B">
        <w:rPr>
          <w:sz w:val="24"/>
          <w:szCs w:val="24"/>
        </w:rPr>
        <w:t>της</w:t>
      </w:r>
      <w:r w:rsidRPr="00A57251">
        <w:rPr>
          <w:sz w:val="24"/>
          <w:szCs w:val="24"/>
        </w:rPr>
        <w:t xml:space="preserve"> Δημοτική</w:t>
      </w:r>
      <w:r w:rsidR="0040612B">
        <w:rPr>
          <w:sz w:val="24"/>
          <w:szCs w:val="24"/>
        </w:rPr>
        <w:t>ς</w:t>
      </w:r>
      <w:r w:rsidRPr="00A57251">
        <w:rPr>
          <w:sz w:val="24"/>
          <w:szCs w:val="24"/>
        </w:rPr>
        <w:t xml:space="preserve"> Κοινότητα</w:t>
      </w:r>
      <w:r w:rsidR="0040612B">
        <w:rPr>
          <w:sz w:val="24"/>
          <w:szCs w:val="24"/>
        </w:rPr>
        <w:t>ς</w:t>
      </w:r>
      <w:r w:rsidRPr="00A57251">
        <w:rPr>
          <w:sz w:val="24"/>
          <w:szCs w:val="24"/>
        </w:rPr>
        <w:t xml:space="preserve"> </w:t>
      </w:r>
      <w:proofErr w:type="spellStart"/>
      <w:r w:rsidRPr="00A57251">
        <w:rPr>
          <w:sz w:val="24"/>
          <w:szCs w:val="24"/>
        </w:rPr>
        <w:t>Πυλίου</w:t>
      </w:r>
      <w:proofErr w:type="spellEnd"/>
      <w:r w:rsidR="00A57251" w:rsidRPr="00A57251">
        <w:rPr>
          <w:sz w:val="24"/>
          <w:szCs w:val="24"/>
        </w:rPr>
        <w:t>,</w:t>
      </w:r>
      <w:r w:rsidRPr="00A57251">
        <w:rPr>
          <w:sz w:val="24"/>
          <w:szCs w:val="24"/>
        </w:rPr>
        <w:t xml:space="preserve"> </w:t>
      </w:r>
      <w:r w:rsidR="0040612B">
        <w:rPr>
          <w:sz w:val="24"/>
          <w:szCs w:val="24"/>
        </w:rPr>
        <w:t>των</w:t>
      </w:r>
      <w:r w:rsidRPr="00A57251">
        <w:rPr>
          <w:sz w:val="24"/>
          <w:szCs w:val="24"/>
        </w:rPr>
        <w:t xml:space="preserve"> επαγγελματικ</w:t>
      </w:r>
      <w:r w:rsidR="0040612B">
        <w:rPr>
          <w:sz w:val="24"/>
          <w:szCs w:val="24"/>
        </w:rPr>
        <w:t>ών</w:t>
      </w:r>
      <w:r w:rsidRPr="00A57251">
        <w:rPr>
          <w:sz w:val="24"/>
          <w:szCs w:val="24"/>
        </w:rPr>
        <w:t xml:space="preserve"> και κοινωνικ</w:t>
      </w:r>
      <w:r w:rsidR="0040612B">
        <w:rPr>
          <w:sz w:val="24"/>
          <w:szCs w:val="24"/>
        </w:rPr>
        <w:t>ών</w:t>
      </w:r>
      <w:r w:rsidRPr="00A57251">
        <w:rPr>
          <w:sz w:val="24"/>
          <w:szCs w:val="24"/>
        </w:rPr>
        <w:t xml:space="preserve"> Φορ</w:t>
      </w:r>
      <w:r w:rsidR="0040612B">
        <w:rPr>
          <w:sz w:val="24"/>
          <w:szCs w:val="24"/>
        </w:rPr>
        <w:t xml:space="preserve">έων </w:t>
      </w:r>
      <w:r w:rsidRPr="00A57251">
        <w:rPr>
          <w:sz w:val="24"/>
          <w:szCs w:val="24"/>
        </w:rPr>
        <w:t>της Κω</w:t>
      </w:r>
      <w:r w:rsidR="0040612B">
        <w:rPr>
          <w:sz w:val="24"/>
          <w:szCs w:val="24"/>
        </w:rPr>
        <w:t xml:space="preserve">, που αφορούν: </w:t>
      </w:r>
    </w:p>
    <w:p w14:paraId="06CEBFEC" w14:textId="618C6AF1" w:rsidR="00A57251" w:rsidRDefault="0040612B" w:rsidP="00A572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στην ενεργοποίηση του μηχανισμού του Δήμου, των Φορέων και των Συλλόγων για μαζική συλλογή υπογραφών, </w:t>
      </w:r>
    </w:p>
    <w:p w14:paraId="44A57436" w14:textId="48165F86" w:rsidR="00A57251" w:rsidRPr="00A57251" w:rsidRDefault="0040612B" w:rsidP="00A572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 διεκδίκηση ίδρυσης Αστυνομικού Τμήματος στο </w:t>
      </w:r>
      <w:proofErr w:type="spellStart"/>
      <w:r>
        <w:rPr>
          <w:rFonts w:ascii="Times New Roman" w:hAnsi="Times New Roman"/>
          <w:sz w:val="24"/>
          <w:szCs w:val="24"/>
        </w:rPr>
        <w:t>Πυλί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1A680D4B" w14:textId="22241909" w:rsidR="00A57251" w:rsidRPr="00A57251" w:rsidRDefault="0040612B" w:rsidP="00A572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</w:t>
      </w:r>
      <w:r w:rsidR="00486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νομική υποστήριξη</w:t>
      </w:r>
      <w:r w:rsidR="00486F28">
        <w:rPr>
          <w:rFonts w:ascii="Times New Roman" w:hAnsi="Times New Roman"/>
          <w:sz w:val="24"/>
          <w:szCs w:val="24"/>
        </w:rPr>
        <w:t xml:space="preserve"> από το Δήμο της προσ</w:t>
      </w:r>
      <w:r>
        <w:rPr>
          <w:rFonts w:ascii="Times New Roman" w:hAnsi="Times New Roman"/>
          <w:sz w:val="24"/>
          <w:szCs w:val="24"/>
        </w:rPr>
        <w:t>φυγή</w:t>
      </w:r>
      <w:r w:rsidR="00486F28">
        <w:rPr>
          <w:rFonts w:ascii="Times New Roman" w:hAnsi="Times New Roman"/>
          <w:sz w:val="24"/>
          <w:szCs w:val="24"/>
        </w:rPr>
        <w:t>ς</w:t>
      </w:r>
      <w:r>
        <w:rPr>
          <w:rFonts w:ascii="Times New Roman" w:hAnsi="Times New Roman"/>
          <w:sz w:val="24"/>
          <w:szCs w:val="24"/>
        </w:rPr>
        <w:t xml:space="preserve"> των Φορέων στη Δικαιοσύνη, και </w:t>
      </w:r>
    </w:p>
    <w:p w14:paraId="24D2A946" w14:textId="2DC4BE5D" w:rsidR="00A57251" w:rsidRPr="00A57251" w:rsidRDefault="0040612B" w:rsidP="00A5725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 διεκδίκηση, μέχρι τέλους, </w:t>
      </w:r>
      <w:r w:rsidR="00486F28">
        <w:rPr>
          <w:rFonts w:ascii="Times New Roman" w:hAnsi="Times New Roman"/>
          <w:sz w:val="24"/>
          <w:szCs w:val="24"/>
        </w:rPr>
        <w:t xml:space="preserve">να μη δημιουργηθεί κλειστή δομή και να </w:t>
      </w:r>
      <w:proofErr w:type="spellStart"/>
      <w:r w:rsidR="00486F28">
        <w:rPr>
          <w:rFonts w:ascii="Times New Roman" w:hAnsi="Times New Roman"/>
          <w:sz w:val="24"/>
          <w:szCs w:val="24"/>
        </w:rPr>
        <w:t>αποσυμφορηθεί</w:t>
      </w:r>
      <w:proofErr w:type="spellEnd"/>
      <w:r w:rsidR="00486F28">
        <w:rPr>
          <w:rFonts w:ascii="Times New Roman" w:hAnsi="Times New Roman"/>
          <w:sz w:val="24"/>
          <w:szCs w:val="24"/>
        </w:rPr>
        <w:t xml:space="preserve"> η Κως. </w:t>
      </w:r>
    </w:p>
    <w:p w14:paraId="00C84A7E" w14:textId="77777777" w:rsidR="006C12E6" w:rsidRDefault="006C12E6" w:rsidP="00FC48FC">
      <w:pPr>
        <w:spacing w:after="0" w:line="360" w:lineRule="auto"/>
        <w:jc w:val="both"/>
        <w:rPr>
          <w:sz w:val="28"/>
          <w:szCs w:val="28"/>
        </w:rPr>
      </w:pPr>
    </w:p>
    <w:p w14:paraId="5318DC81" w14:textId="77777777" w:rsidR="00680134" w:rsidRPr="00001002" w:rsidRDefault="00680134" w:rsidP="00FC48F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16872AA" w14:textId="3EE3E67B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6C12E6">
        <w:rPr>
          <w:rFonts w:cs="Arial"/>
          <w:sz w:val="28"/>
          <w:szCs w:val="28"/>
        </w:rPr>
        <w:t xml:space="preserve"> </w:t>
      </w:r>
    </w:p>
    <w:sectPr w:rsidR="00313EFE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FFD1A" w14:textId="77777777" w:rsidR="001E1562" w:rsidRDefault="001E1562" w:rsidP="005229B1">
      <w:pPr>
        <w:spacing w:after="0" w:line="240" w:lineRule="auto"/>
      </w:pPr>
      <w:r>
        <w:separator/>
      </w:r>
    </w:p>
  </w:endnote>
  <w:endnote w:type="continuationSeparator" w:id="0">
    <w:p w14:paraId="22D2F8C0" w14:textId="77777777" w:rsidR="001E1562" w:rsidRDefault="001E1562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C901" w14:textId="77777777" w:rsidR="001E1562" w:rsidRDefault="001E1562" w:rsidP="005229B1">
      <w:pPr>
        <w:spacing w:after="0" w:line="240" w:lineRule="auto"/>
      </w:pPr>
      <w:r>
        <w:separator/>
      </w:r>
    </w:p>
  </w:footnote>
  <w:footnote w:type="continuationSeparator" w:id="0">
    <w:p w14:paraId="42B93BBB" w14:textId="77777777" w:rsidR="001E1562" w:rsidRDefault="001E1562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3343C"/>
    <w:multiLevelType w:val="hybridMultilevel"/>
    <w:tmpl w:val="677ED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E1562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C0902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12B"/>
    <w:rsid w:val="00406FC6"/>
    <w:rsid w:val="00414C8D"/>
    <w:rsid w:val="00450A87"/>
    <w:rsid w:val="004569ED"/>
    <w:rsid w:val="00457ADE"/>
    <w:rsid w:val="00465688"/>
    <w:rsid w:val="0048312D"/>
    <w:rsid w:val="00486F28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C12E6"/>
    <w:rsid w:val="006D15FF"/>
    <w:rsid w:val="006D608B"/>
    <w:rsid w:val="006E0501"/>
    <w:rsid w:val="006E22E7"/>
    <w:rsid w:val="006F6F3A"/>
    <w:rsid w:val="00724B5F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57251"/>
    <w:rsid w:val="00A607D0"/>
    <w:rsid w:val="00AB69D5"/>
    <w:rsid w:val="00AC4936"/>
    <w:rsid w:val="00AD3ECE"/>
    <w:rsid w:val="00AD6F4D"/>
    <w:rsid w:val="00AE1723"/>
    <w:rsid w:val="00AE5C10"/>
    <w:rsid w:val="00BD1314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F676B0-0328-4A11-ABD1-27D55806B45E}"/>
</file>

<file path=customXml/itemProps2.xml><?xml version="1.0" encoding="utf-8"?>
<ds:datastoreItem xmlns:ds="http://schemas.openxmlformats.org/officeDocument/2006/customXml" ds:itemID="{8C92B3DC-E0BA-4425-B96F-B8D72C24A641}"/>
</file>

<file path=customXml/itemProps3.xml><?xml version="1.0" encoding="utf-8"?>
<ds:datastoreItem xmlns:ds="http://schemas.openxmlformats.org/officeDocument/2006/customXml" ds:itemID="{85C541AD-79A7-4697-BB32-495AABCF9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21</cp:revision>
  <cp:lastPrinted>2020-02-17T09:22:00Z</cp:lastPrinted>
  <dcterms:created xsi:type="dcterms:W3CDTF">2020-02-17T08:51:00Z</dcterms:created>
  <dcterms:modified xsi:type="dcterms:W3CDTF">2020-02-17T10:18:00Z</dcterms:modified>
</cp:coreProperties>
</file>